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435" w:rsidRPr="00E76435" w:rsidRDefault="00C657DF" w:rsidP="00E76435">
      <w:pPr>
        <w:pStyle w:val="ad"/>
        <w:widowControl w:val="0"/>
        <w:tabs>
          <w:tab w:val="right" w:pos="8280"/>
          <w:tab w:val="right" w:pos="9781"/>
        </w:tabs>
        <w:ind w:right="-58"/>
        <w:rPr>
          <w:b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2C7081CB" wp14:editId="733024F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A149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E76435" w:rsidRPr="00E76435">
        <w:rPr>
          <w:b/>
        </w:rPr>
        <w:t>3GPP TSG RAN WG1 Meeting #</w:t>
      </w:r>
      <w:r w:rsidR="00E76435" w:rsidRPr="00E76435">
        <w:rPr>
          <w:rFonts w:hint="eastAsia"/>
          <w:b/>
        </w:rPr>
        <w:t>85</w:t>
      </w:r>
      <w:r w:rsidR="00E76435" w:rsidRPr="00E76435">
        <w:rPr>
          <w:rFonts w:hint="eastAsia"/>
          <w:b/>
        </w:rPr>
        <w:tab/>
      </w:r>
      <w:r w:rsidR="00E76435" w:rsidRPr="00E76435">
        <w:rPr>
          <w:rFonts w:hint="eastAsia"/>
          <w:b/>
        </w:rPr>
        <w:tab/>
      </w:r>
      <w:r w:rsidR="008A734A">
        <w:rPr>
          <w:b/>
        </w:rPr>
        <w:t>R1-164578</w:t>
      </w:r>
    </w:p>
    <w:p w:rsidR="00E76435" w:rsidRPr="00E76435" w:rsidRDefault="00E76435" w:rsidP="00E76435">
      <w:pPr>
        <w:pStyle w:val="ad"/>
        <w:widowControl w:val="0"/>
        <w:rPr>
          <w:b/>
        </w:rPr>
      </w:pPr>
      <w:r w:rsidRPr="00E76435">
        <w:rPr>
          <w:rFonts w:hint="eastAsia"/>
          <w:b/>
        </w:rPr>
        <w:t>N</w:t>
      </w:r>
      <w:r w:rsidRPr="00E76435">
        <w:rPr>
          <w:b/>
        </w:rPr>
        <w:t>a</w:t>
      </w:r>
      <w:r w:rsidRPr="00E76435">
        <w:rPr>
          <w:rFonts w:hint="eastAsia"/>
          <w:b/>
        </w:rPr>
        <w:t>njing</w:t>
      </w:r>
      <w:r w:rsidRPr="00E76435">
        <w:rPr>
          <w:b/>
        </w:rPr>
        <w:t>,</w:t>
      </w:r>
      <w:r w:rsidRPr="00E76435">
        <w:rPr>
          <w:rFonts w:hint="eastAsia"/>
          <w:b/>
        </w:rPr>
        <w:t xml:space="preserve"> China</w:t>
      </w:r>
      <w:r w:rsidRPr="00E76435">
        <w:rPr>
          <w:b/>
        </w:rPr>
        <w:t xml:space="preserve"> </w:t>
      </w:r>
      <w:r w:rsidRPr="00E76435">
        <w:rPr>
          <w:rFonts w:hint="eastAsia"/>
          <w:b/>
        </w:rPr>
        <w:t xml:space="preserve">23rd </w:t>
      </w:r>
      <w:r w:rsidRPr="00E76435">
        <w:rPr>
          <w:b/>
        </w:rPr>
        <w:t xml:space="preserve">- </w:t>
      </w:r>
      <w:r w:rsidRPr="00E76435">
        <w:rPr>
          <w:rFonts w:hint="eastAsia"/>
          <w:b/>
        </w:rPr>
        <w:t>27th May</w:t>
      </w:r>
      <w:r w:rsidRPr="00E76435">
        <w:rPr>
          <w:b/>
        </w:rPr>
        <w:t xml:space="preserve"> 201</w:t>
      </w:r>
      <w:r w:rsidRPr="00E76435">
        <w:rPr>
          <w:rFonts w:hint="eastAsia"/>
          <w:b/>
        </w:rPr>
        <w:t>6</w:t>
      </w:r>
    </w:p>
    <w:p w:rsidR="003C346D" w:rsidRPr="0052396B" w:rsidRDefault="003C346D" w:rsidP="00E76435">
      <w:pPr>
        <w:tabs>
          <w:tab w:val="right" w:pos="9216"/>
        </w:tabs>
        <w:spacing w:after="0"/>
        <w:jc w:val="left"/>
        <w:rPr>
          <w:b/>
          <w:bCs/>
          <w:sz w:val="16"/>
          <w:szCs w:val="16"/>
        </w:rPr>
      </w:pPr>
    </w:p>
    <w:p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E76435">
        <w:rPr>
          <w:b/>
        </w:rPr>
        <w:t>6.2.1.1</w:t>
      </w:r>
    </w:p>
    <w:p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A775FF">
        <w:rPr>
          <w:b/>
        </w:rPr>
        <w:t>Discussion on UL Grant</w:t>
      </w:r>
      <w:r w:rsidR="00595ED1">
        <w:rPr>
          <w:b/>
        </w:rPr>
        <w:t xml:space="preserve"> Transmission</w:t>
      </w:r>
      <w:r w:rsidR="00A775FF">
        <w:rPr>
          <w:b/>
        </w:rPr>
        <w:t xml:space="preserve"> for eLAA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:rsidR="009C5ABB" w:rsidRPr="00AC4000" w:rsidRDefault="000B1AE8" w:rsidP="009C5ABB">
      <w:pPr>
        <w:spacing w:beforeLines="50" w:before="120"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 w:rsidR="009C5ABB">
        <w:rPr>
          <w:rFonts w:eastAsia="宋体"/>
          <w:lang w:eastAsia="zh-CN"/>
        </w:rPr>
        <w:t xml:space="preserve">ubject to </w:t>
      </w:r>
      <w:r>
        <w:rPr>
          <w:rFonts w:eastAsia="宋体"/>
          <w:lang w:eastAsia="zh-CN"/>
        </w:rPr>
        <w:t xml:space="preserve">the uncertainty of the uplink resource due to </w:t>
      </w:r>
      <w:r w:rsidR="009C5ABB">
        <w:rPr>
          <w:rFonts w:eastAsia="宋体"/>
          <w:lang w:eastAsia="zh-CN"/>
        </w:rPr>
        <w:t>LBT</w:t>
      </w:r>
      <w:r>
        <w:rPr>
          <w:rFonts w:eastAsia="宋体"/>
          <w:lang w:eastAsia="zh-CN"/>
        </w:rPr>
        <w:t xml:space="preserve"> before uplink transmission</w:t>
      </w:r>
      <w:r w:rsidR="009C5ABB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 xml:space="preserve">during the discussion of </w:t>
      </w:r>
      <w:r w:rsidR="009C5ABB">
        <w:rPr>
          <w:rFonts w:eastAsia="宋体"/>
          <w:lang w:eastAsia="zh-CN"/>
        </w:rPr>
        <w:t xml:space="preserve">R13 SI </w:t>
      </w:r>
      <w:r>
        <w:rPr>
          <w:rFonts w:eastAsia="宋体"/>
          <w:lang w:eastAsia="zh-CN"/>
        </w:rPr>
        <w:t xml:space="preserve">stage for LAA, </w:t>
      </w:r>
      <w:r w:rsidR="009C5ABB">
        <w:rPr>
          <w:rFonts w:eastAsia="宋体"/>
          <w:lang w:eastAsia="zh-CN"/>
        </w:rPr>
        <w:t>the following a</w:t>
      </w:r>
      <w:r w:rsidR="009C5ABB" w:rsidRPr="00155542">
        <w:rPr>
          <w:rFonts w:eastAsia="宋体"/>
          <w:lang w:eastAsia="zh-CN"/>
        </w:rPr>
        <w:t xml:space="preserve">greement </w:t>
      </w:r>
      <w:r>
        <w:rPr>
          <w:rFonts w:eastAsia="宋体"/>
          <w:lang w:eastAsia="zh-CN"/>
        </w:rPr>
        <w:t xml:space="preserve">has </w:t>
      </w:r>
      <w:r w:rsidR="006D3608">
        <w:rPr>
          <w:rFonts w:eastAsia="宋体"/>
          <w:lang w:eastAsia="zh-CN"/>
        </w:rPr>
        <w:t>been reached</w:t>
      </w:r>
      <w:r w:rsidR="00E91378">
        <w:rPr>
          <w:rFonts w:eastAsia="宋体"/>
          <w:lang w:eastAsia="zh-CN"/>
        </w:rPr>
        <w:t xml:space="preserve"> [1</w:t>
      </w:r>
      <w:r w:rsidR="009C5ABB">
        <w:rPr>
          <w:rFonts w:eastAsia="宋体"/>
          <w:lang w:eastAsia="zh-CN"/>
        </w:rPr>
        <w:t>].</w:t>
      </w:r>
    </w:p>
    <w:p w:rsidR="009C5ABB" w:rsidRPr="00C27DA7" w:rsidRDefault="009C5ABB" w:rsidP="009C5ABB">
      <w:pPr>
        <w:pStyle w:val="af"/>
        <w:numPr>
          <w:ilvl w:val="0"/>
          <w:numId w:val="16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b/>
        </w:rPr>
      </w:pPr>
      <w:r w:rsidRPr="00C27DA7">
        <w:rPr>
          <w:rFonts w:hint="eastAsia"/>
        </w:rPr>
        <w:t xml:space="preserve">Recommend to support </w:t>
      </w:r>
      <w:r w:rsidRPr="00C27DA7">
        <w:t>asynchronous UL HARQ for UL LAA operation</w:t>
      </w:r>
    </w:p>
    <w:p w:rsidR="009C5ABB" w:rsidRPr="00AC4000" w:rsidRDefault="009C5ABB" w:rsidP="009C5ABB">
      <w:pPr>
        <w:widowControl w:val="0"/>
        <w:spacing w:after="0"/>
        <w:rPr>
          <w:lang w:eastAsia="zh-CN"/>
        </w:rPr>
      </w:pPr>
      <w:r w:rsidRPr="00AC4000">
        <w:rPr>
          <w:lang w:eastAsia="zh-CN"/>
        </w:rPr>
        <w:t>Further</w:t>
      </w:r>
      <w:r w:rsidR="000B1AE8">
        <w:rPr>
          <w:lang w:eastAsia="zh-CN"/>
        </w:rPr>
        <w:t>more</w:t>
      </w:r>
      <w:r w:rsidRPr="00AC4000">
        <w:rPr>
          <w:lang w:eastAsia="zh-CN"/>
        </w:rPr>
        <w:t>, i</w:t>
      </w:r>
      <w:r w:rsidRPr="00AC4000">
        <w:rPr>
          <w:rFonts w:hint="eastAsia"/>
          <w:lang w:eastAsia="zh-CN"/>
        </w:rPr>
        <w:t xml:space="preserve">n </w:t>
      </w:r>
      <w:r w:rsidRPr="00AC4000">
        <w:rPr>
          <w:lang w:eastAsia="zh-CN"/>
        </w:rPr>
        <w:t>RAN1#80b</w:t>
      </w:r>
      <w:r w:rsidR="000B1AE8">
        <w:rPr>
          <w:lang w:eastAsia="zh-CN"/>
        </w:rPr>
        <w:t>is</w:t>
      </w:r>
      <w:r w:rsidRPr="00AC4000">
        <w:rPr>
          <w:rFonts w:hint="eastAsia"/>
          <w:lang w:eastAsia="zh-CN"/>
        </w:rPr>
        <w:t xml:space="preserve"> meeting</w:t>
      </w:r>
      <w:r>
        <w:rPr>
          <w:lang w:eastAsia="zh-CN"/>
        </w:rPr>
        <w:t xml:space="preserve">, the followings </w:t>
      </w:r>
      <w:r w:rsidR="000B1AE8">
        <w:rPr>
          <w:lang w:eastAsia="zh-CN"/>
        </w:rPr>
        <w:t>were</w:t>
      </w:r>
      <w:r>
        <w:rPr>
          <w:lang w:eastAsia="zh-CN"/>
        </w:rPr>
        <w:t xml:space="preserve"> </w:t>
      </w:r>
      <w:r w:rsidR="006D3608">
        <w:rPr>
          <w:lang w:eastAsia="zh-CN"/>
        </w:rPr>
        <w:t>agreed.</w:t>
      </w:r>
    </w:p>
    <w:p w:rsidR="009C5ABB" w:rsidRPr="00B978FC" w:rsidRDefault="009C5ABB" w:rsidP="009C5ABB">
      <w:pPr>
        <w:pStyle w:val="af"/>
        <w:numPr>
          <w:ilvl w:val="0"/>
          <w:numId w:val="16"/>
        </w:numPr>
        <w:overflowPunct w:val="0"/>
        <w:snapToGrid/>
        <w:spacing w:after="180"/>
        <w:ind w:firstLineChars="0"/>
        <w:contextualSpacing/>
        <w:jc w:val="left"/>
        <w:textAlignment w:val="baseline"/>
      </w:pPr>
      <w:r w:rsidRPr="00B978FC">
        <w:t>For asynchronous UL HARQ for UL HARQ operation, PHICH is not used</w:t>
      </w:r>
    </w:p>
    <w:p w:rsidR="009C5ABB" w:rsidRDefault="009C5ABB" w:rsidP="009C5ABB">
      <w:pPr>
        <w:pStyle w:val="af"/>
        <w:numPr>
          <w:ilvl w:val="0"/>
          <w:numId w:val="16"/>
        </w:numPr>
        <w:overflowPunct w:val="0"/>
        <w:snapToGrid/>
        <w:spacing w:after="180"/>
        <w:ind w:firstLineChars="0"/>
        <w:contextualSpacing/>
        <w:jc w:val="left"/>
        <w:textAlignment w:val="baseline"/>
      </w:pPr>
      <w:r w:rsidRPr="00B978FC">
        <w:t xml:space="preserve">For asynchronous UL HARQ for UL HARQ operation, </w:t>
      </w:r>
      <w:r>
        <w:t xml:space="preserve">UL grant DCI contains following </w:t>
      </w:r>
      <w:r w:rsidRPr="00B978FC">
        <w:t>information fields</w:t>
      </w:r>
    </w:p>
    <w:p w:rsidR="009C5ABB" w:rsidRDefault="009C5ABB" w:rsidP="009C5ABB">
      <w:pPr>
        <w:numPr>
          <w:ilvl w:val="2"/>
          <w:numId w:val="17"/>
        </w:numPr>
        <w:tabs>
          <w:tab w:val="num" w:pos="709"/>
        </w:tabs>
        <w:autoSpaceDE/>
        <w:autoSpaceDN/>
        <w:adjustRightInd/>
        <w:snapToGrid/>
        <w:spacing w:after="0"/>
        <w:jc w:val="left"/>
      </w:pPr>
      <w:r w:rsidRPr="00B978FC">
        <w:t>HARQ process number</w:t>
      </w:r>
    </w:p>
    <w:p w:rsidR="009C5ABB" w:rsidRDefault="009C5ABB" w:rsidP="009C5ABB">
      <w:pPr>
        <w:numPr>
          <w:ilvl w:val="2"/>
          <w:numId w:val="17"/>
        </w:numPr>
        <w:tabs>
          <w:tab w:val="num" w:pos="709"/>
        </w:tabs>
        <w:autoSpaceDE/>
        <w:autoSpaceDN/>
        <w:adjustRightInd/>
        <w:snapToGrid/>
        <w:spacing w:after="0"/>
        <w:jc w:val="left"/>
      </w:pPr>
      <w:r w:rsidRPr="00B978FC">
        <w:t>Redundancy version</w:t>
      </w:r>
    </w:p>
    <w:p w:rsidR="009C5ABB" w:rsidRDefault="009C5ABB" w:rsidP="006D3608">
      <w:pPr>
        <w:autoSpaceDE/>
        <w:autoSpaceDN/>
        <w:adjustRightInd/>
        <w:snapToGrid/>
        <w:spacing w:after="0"/>
        <w:jc w:val="left"/>
      </w:pPr>
    </w:p>
    <w:p w:rsidR="00B849C9" w:rsidRDefault="00DB2323" w:rsidP="00DB2323">
      <w:pPr>
        <w:spacing w:beforeLines="50" w:before="120" w:afterLines="50"/>
        <w:rPr>
          <w:lang w:eastAsia="ja-JP"/>
        </w:rPr>
      </w:pPr>
      <w:r>
        <w:rPr>
          <w:rFonts w:hint="eastAsia"/>
          <w:lang w:eastAsia="zh-CN"/>
        </w:rPr>
        <w:t>In this contribution, we wil</w:t>
      </w:r>
      <w:r>
        <w:rPr>
          <w:lang w:eastAsia="zh-CN"/>
        </w:rPr>
        <w:t xml:space="preserve">l focus on </w:t>
      </w:r>
      <w:r w:rsidR="007C0EC9">
        <w:rPr>
          <w:lang w:eastAsia="zh-CN"/>
        </w:rPr>
        <w:t xml:space="preserve">UL Grant </w:t>
      </w:r>
      <w:r w:rsidR="00352262">
        <w:rPr>
          <w:lang w:eastAsia="zh-CN"/>
        </w:rPr>
        <w:t xml:space="preserve">transmission </w:t>
      </w:r>
      <w:r>
        <w:rPr>
          <w:lang w:eastAsia="zh-CN"/>
        </w:rPr>
        <w:t>related to UL HARQ operation.</w:t>
      </w:r>
    </w:p>
    <w:p w:rsidR="00B7181D" w:rsidRDefault="00B7181D" w:rsidP="00DD1222">
      <w:pPr>
        <w:pBdr>
          <w:bottom w:val="single" w:sz="12" w:space="1" w:color="auto"/>
        </w:pBdr>
        <w:rPr>
          <w:i/>
          <w:lang w:eastAsia="zh-CN"/>
        </w:rPr>
      </w:pPr>
    </w:p>
    <w:p w:rsidR="00A775FF" w:rsidRPr="00A775FF" w:rsidRDefault="003D6A2C" w:rsidP="00A775FF">
      <w:pPr>
        <w:pStyle w:val="1"/>
        <w:rPr>
          <w:lang w:eastAsia="zh-CN"/>
        </w:rPr>
      </w:pPr>
      <w:r>
        <w:rPr>
          <w:rFonts w:hint="eastAsia"/>
        </w:rPr>
        <w:t>Discussion</w:t>
      </w:r>
      <w:r>
        <w:t>s</w:t>
      </w:r>
    </w:p>
    <w:p w:rsidR="007C0EC9" w:rsidRDefault="005E1873" w:rsidP="009C5ABB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LAA PUSCH transmitted in unlicensed carriers, if UL Grant DCI is transmitted in unlicensed carrier by UL self-carrier scheduling, the </w:t>
      </w:r>
      <w:r w:rsidR="000B1AE8">
        <w:rPr>
          <w:lang w:eastAsia="zh-CN"/>
        </w:rPr>
        <w:t xml:space="preserve">transmission </w:t>
      </w:r>
      <w:r>
        <w:rPr>
          <w:lang w:eastAsia="zh-CN"/>
        </w:rPr>
        <w:t>of UL Grant  may  be delayed longer subject to LBT</w:t>
      </w:r>
      <w:r w:rsidR="00B53A92">
        <w:rPr>
          <w:lang w:eastAsia="zh-CN"/>
        </w:rPr>
        <w:t xml:space="preserve"> by the eNB</w:t>
      </w:r>
      <w:r w:rsidR="00276B9D">
        <w:rPr>
          <w:lang w:eastAsia="zh-CN"/>
        </w:rPr>
        <w:t xml:space="preserve"> before downlink transmission</w:t>
      </w:r>
      <w:r>
        <w:rPr>
          <w:lang w:eastAsia="zh-CN"/>
        </w:rPr>
        <w:t xml:space="preserve">. One example is illustrated as </w:t>
      </w:r>
      <w:r w:rsidR="00276B9D">
        <w:rPr>
          <w:lang w:eastAsia="zh-CN"/>
        </w:rPr>
        <w:t xml:space="preserve">in </w:t>
      </w:r>
      <w:r>
        <w:rPr>
          <w:lang w:eastAsia="zh-CN"/>
        </w:rPr>
        <w:t>Figure 1.</w:t>
      </w:r>
      <w:r w:rsidR="00DB018B">
        <w:rPr>
          <w:lang w:eastAsia="zh-CN"/>
        </w:rPr>
        <w:t xml:space="preserve"> </w:t>
      </w:r>
      <w:r w:rsidR="00276B9D">
        <w:rPr>
          <w:lang w:eastAsia="zh-CN"/>
        </w:rPr>
        <w:t>The eNB could have transmitted another UL grant  in subframe 4 for the same HARQ process transmitted in subframe 0, however,  b</w:t>
      </w:r>
      <w:r w:rsidR="00DB018B">
        <w:rPr>
          <w:lang w:eastAsia="zh-CN"/>
        </w:rPr>
        <w:t xml:space="preserve">ecause of </w:t>
      </w:r>
      <w:r w:rsidR="003D6A2C">
        <w:rPr>
          <w:lang w:eastAsia="zh-CN"/>
        </w:rPr>
        <w:t xml:space="preserve">LAA Scell </w:t>
      </w:r>
      <w:r w:rsidR="00DB018B">
        <w:rPr>
          <w:lang w:eastAsia="zh-CN"/>
        </w:rPr>
        <w:t>LBT failure</w:t>
      </w:r>
      <w:r w:rsidR="00276B9D">
        <w:rPr>
          <w:lang w:eastAsia="zh-CN"/>
        </w:rPr>
        <w:t xml:space="preserve">, the UL grant is delayed to the </w:t>
      </w:r>
      <w:r w:rsidR="00DB018B">
        <w:rPr>
          <w:lang w:eastAsia="zh-CN"/>
        </w:rPr>
        <w:t xml:space="preserve"> 8</w:t>
      </w:r>
      <w:r w:rsidR="00DB018B" w:rsidRPr="00DB018B">
        <w:rPr>
          <w:vertAlign w:val="superscript"/>
          <w:lang w:eastAsia="zh-CN"/>
        </w:rPr>
        <w:t>st</w:t>
      </w:r>
      <w:r w:rsidR="00DB018B">
        <w:rPr>
          <w:lang w:eastAsia="zh-CN"/>
        </w:rPr>
        <w:t xml:space="preserve"> subframe, </w:t>
      </w:r>
      <w:r w:rsidR="00276B9D">
        <w:rPr>
          <w:lang w:eastAsia="zh-CN"/>
        </w:rPr>
        <w:t xml:space="preserve">which result in </w:t>
      </w:r>
      <w:r w:rsidR="00DB018B">
        <w:rPr>
          <w:lang w:eastAsia="zh-CN"/>
        </w:rPr>
        <w:t xml:space="preserve">4 subframes </w:t>
      </w:r>
      <w:r w:rsidR="00276B9D">
        <w:rPr>
          <w:lang w:eastAsia="zh-CN"/>
        </w:rPr>
        <w:t>HARQ delay.</w:t>
      </w:r>
      <w:r w:rsidR="00DB018B">
        <w:rPr>
          <w:lang w:eastAsia="zh-CN"/>
        </w:rPr>
        <w:t xml:space="preserve"> </w:t>
      </w:r>
    </w:p>
    <w:p w:rsidR="005E1873" w:rsidRDefault="005E1873" w:rsidP="0043513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9E9C8D3" wp14:editId="58CA08E3">
            <wp:extent cx="5073650" cy="1365208"/>
            <wp:effectExtent l="0" t="0" r="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5113" cy="1368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873" w:rsidRDefault="005E1873" w:rsidP="005E187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7B364C">
        <w:rPr>
          <w:lang w:eastAsia="zh-CN"/>
        </w:rPr>
        <w:t>1 UL</w:t>
      </w:r>
      <w:r>
        <w:rPr>
          <w:rFonts w:hint="eastAsia"/>
          <w:lang w:eastAsia="zh-CN"/>
        </w:rPr>
        <w:t xml:space="preserve"> HARQ</w:t>
      </w:r>
      <w:r>
        <w:rPr>
          <w:lang w:eastAsia="zh-CN"/>
        </w:rPr>
        <w:t xml:space="preserve"> </w:t>
      </w:r>
      <w:r w:rsidR="00157F2E">
        <w:rPr>
          <w:lang w:eastAsia="zh-CN"/>
        </w:rPr>
        <w:t>delay problem for eLAA</w:t>
      </w:r>
      <w:bookmarkStart w:id="0" w:name="_GoBack"/>
      <w:bookmarkEnd w:id="0"/>
    </w:p>
    <w:p w:rsidR="006D3608" w:rsidRDefault="005E1873" w:rsidP="00E91378">
      <w:pPr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 w:rsidR="00276B9D">
        <w:rPr>
          <w:lang w:eastAsia="zh-CN"/>
        </w:rPr>
        <w:t>avoid</w:t>
      </w:r>
      <w:r w:rsidR="00276B9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risk of long delay </w:t>
      </w:r>
      <w:r w:rsidR="003D6A2C">
        <w:rPr>
          <w:lang w:eastAsia="zh-CN"/>
        </w:rPr>
        <w:t xml:space="preserve">brought by LAA Scell </w:t>
      </w:r>
      <w:r w:rsidR="003D6A2C" w:rsidRPr="003D6A2C">
        <w:rPr>
          <w:lang w:eastAsia="zh-CN"/>
        </w:rPr>
        <w:t>sustaining</w:t>
      </w:r>
      <w:r>
        <w:rPr>
          <w:lang w:eastAsia="zh-CN"/>
        </w:rPr>
        <w:t xml:space="preserve"> LBT failure, </w:t>
      </w:r>
      <w:r w:rsidR="003D6A2C">
        <w:rPr>
          <w:lang w:eastAsia="zh-CN"/>
        </w:rPr>
        <w:t xml:space="preserve">UL Grant </w:t>
      </w:r>
      <w:r w:rsidR="00276B9D">
        <w:rPr>
          <w:lang w:eastAsia="zh-CN"/>
        </w:rPr>
        <w:t xml:space="preserve">transmitted </w:t>
      </w:r>
      <w:r>
        <w:rPr>
          <w:lang w:eastAsia="zh-CN"/>
        </w:rPr>
        <w:t>in Licensed Cell</w:t>
      </w:r>
      <w:r w:rsidR="00276B9D">
        <w:rPr>
          <w:lang w:eastAsia="zh-CN"/>
        </w:rPr>
        <w:t xml:space="preserve"> may be a promising way</w:t>
      </w:r>
      <w:r>
        <w:rPr>
          <w:lang w:eastAsia="zh-CN"/>
        </w:rPr>
        <w:t>. H</w:t>
      </w:r>
      <w:r w:rsidR="003D6A2C">
        <w:rPr>
          <w:lang w:eastAsia="zh-CN"/>
        </w:rPr>
        <w:t xml:space="preserve">owever, </w:t>
      </w:r>
      <w:r w:rsidR="00276B9D">
        <w:rPr>
          <w:lang w:eastAsia="zh-CN"/>
        </w:rPr>
        <w:t xml:space="preserve">such </w:t>
      </w:r>
      <w:r w:rsidR="003D6A2C">
        <w:rPr>
          <w:lang w:eastAsia="zh-CN"/>
        </w:rPr>
        <w:t>approach will put</w:t>
      </w:r>
      <w:r>
        <w:rPr>
          <w:lang w:eastAsia="zh-CN"/>
        </w:rPr>
        <w:t xml:space="preserve"> </w:t>
      </w:r>
      <w:r w:rsidR="003D6A2C">
        <w:rPr>
          <w:lang w:eastAsia="zh-CN"/>
        </w:rPr>
        <w:t xml:space="preserve">much </w:t>
      </w:r>
      <w:r w:rsidR="00417E27">
        <w:rPr>
          <w:lang w:eastAsia="zh-CN"/>
        </w:rPr>
        <w:t xml:space="preserve">pressure on </w:t>
      </w:r>
      <w:r w:rsidR="00276B9D">
        <w:rPr>
          <w:lang w:eastAsia="zh-CN"/>
        </w:rPr>
        <w:t xml:space="preserve">the </w:t>
      </w:r>
      <w:r w:rsidR="00DD5593">
        <w:rPr>
          <w:lang w:eastAsia="zh-CN"/>
        </w:rPr>
        <w:t xml:space="preserve">control channel </w:t>
      </w:r>
      <w:r w:rsidR="00276B9D">
        <w:rPr>
          <w:lang w:eastAsia="zh-CN"/>
        </w:rPr>
        <w:t xml:space="preserve">overhead on </w:t>
      </w:r>
      <w:r w:rsidR="00DD5593">
        <w:rPr>
          <w:lang w:eastAsia="zh-CN"/>
        </w:rPr>
        <w:t xml:space="preserve">the </w:t>
      </w:r>
      <w:r w:rsidR="00417E27">
        <w:rPr>
          <w:lang w:eastAsia="zh-CN"/>
        </w:rPr>
        <w:t xml:space="preserve">licensed cell. Thus, </w:t>
      </w:r>
      <w:r w:rsidR="00172F37">
        <w:rPr>
          <w:lang w:eastAsia="zh-CN"/>
        </w:rPr>
        <w:t>c</w:t>
      </w:r>
      <w:r w:rsidR="00172F37" w:rsidRPr="00172F37">
        <w:rPr>
          <w:lang w:eastAsia="zh-CN"/>
        </w:rPr>
        <w:t>ross carrier scheduling by UL Grant from unlicensed carrier can be supported for LAA</w:t>
      </w:r>
      <w:r w:rsidR="006D3608">
        <w:rPr>
          <w:lang w:eastAsia="zh-CN"/>
        </w:rPr>
        <w:t>.</w:t>
      </w:r>
      <w:r w:rsidR="00172F37">
        <w:rPr>
          <w:lang w:eastAsia="zh-CN"/>
        </w:rPr>
        <w:t xml:space="preserve"> At the same time, it is noted that </w:t>
      </w:r>
      <w:r w:rsidR="00172F37" w:rsidRPr="006D3608">
        <w:rPr>
          <w:lang w:eastAsia="zh-CN"/>
        </w:rPr>
        <w:t>scheduling licensed carrier from one unlicensed carrier shall not be supported considering the system efficiency.</w:t>
      </w:r>
    </w:p>
    <w:p w:rsidR="00417E27" w:rsidRPr="00E91378" w:rsidRDefault="00417E27" w:rsidP="00E91378">
      <w:pPr>
        <w:rPr>
          <w:b/>
          <w:bCs/>
          <w:i/>
          <w:lang w:eastAsia="zh-CN"/>
        </w:rPr>
      </w:pPr>
      <w:r w:rsidRPr="00DB018B">
        <w:rPr>
          <w:rFonts w:hint="eastAsia"/>
          <w:b/>
          <w:bCs/>
          <w:i/>
          <w:lang w:eastAsia="zh-CN"/>
        </w:rPr>
        <w:t>P</w:t>
      </w:r>
      <w:r w:rsidR="00DB018B" w:rsidRPr="00DB018B">
        <w:rPr>
          <w:b/>
          <w:bCs/>
          <w:i/>
          <w:lang w:eastAsia="zh-CN"/>
        </w:rPr>
        <w:t>roposal 1</w:t>
      </w:r>
      <w:r w:rsidRPr="00DB018B">
        <w:rPr>
          <w:b/>
          <w:bCs/>
          <w:i/>
          <w:lang w:eastAsia="zh-CN"/>
        </w:rPr>
        <w:t xml:space="preserve">: Cross carrier scheduling </w:t>
      </w:r>
      <w:r w:rsidR="00172F37">
        <w:rPr>
          <w:b/>
          <w:bCs/>
          <w:i/>
          <w:lang w:eastAsia="zh-CN"/>
        </w:rPr>
        <w:t>by</w:t>
      </w:r>
      <w:r w:rsidRPr="00DB018B">
        <w:rPr>
          <w:b/>
          <w:bCs/>
          <w:i/>
          <w:lang w:eastAsia="zh-CN"/>
        </w:rPr>
        <w:t xml:space="preserve"> UL Grant</w:t>
      </w:r>
      <w:r w:rsidR="00E91378">
        <w:rPr>
          <w:b/>
          <w:bCs/>
          <w:i/>
          <w:lang w:eastAsia="zh-CN"/>
        </w:rPr>
        <w:t xml:space="preserve"> from unlicensed carrier </w:t>
      </w:r>
      <w:r w:rsidR="003D6A2C">
        <w:rPr>
          <w:b/>
          <w:bCs/>
          <w:i/>
          <w:lang w:eastAsia="zh-CN"/>
        </w:rPr>
        <w:t xml:space="preserve">can </w:t>
      </w:r>
      <w:r w:rsidR="00E91378">
        <w:rPr>
          <w:b/>
          <w:bCs/>
          <w:i/>
          <w:lang w:eastAsia="zh-CN"/>
        </w:rPr>
        <w:t xml:space="preserve">be supported for LAA </w:t>
      </w:r>
    </w:p>
    <w:p w:rsidR="00DB018B" w:rsidRPr="00E72576" w:rsidRDefault="00DB018B" w:rsidP="00417E27">
      <w:pPr>
        <w:numPr>
          <w:ilvl w:val="1"/>
          <w:numId w:val="17"/>
        </w:numPr>
        <w:tabs>
          <w:tab w:val="clear" w:pos="1440"/>
          <w:tab w:val="num" w:pos="709"/>
        </w:tabs>
        <w:autoSpaceDE/>
        <w:autoSpaceDN/>
        <w:adjustRightInd/>
        <w:snapToGrid/>
        <w:spacing w:after="0"/>
        <w:ind w:hanging="1014"/>
        <w:jc w:val="left"/>
        <w:rPr>
          <w:lang w:eastAsia="zh-CN"/>
        </w:rPr>
      </w:pPr>
      <w:r>
        <w:rPr>
          <w:b/>
          <w:i/>
          <w:lang w:eastAsia="zh-CN"/>
        </w:rPr>
        <w:t>UE is not expected to be configured</w:t>
      </w:r>
      <w:r w:rsidR="00982469">
        <w:rPr>
          <w:b/>
          <w:i/>
          <w:lang w:eastAsia="zh-CN"/>
        </w:rPr>
        <w:t xml:space="preserve"> with unlicensed carrier scheduling licensed carrier.</w:t>
      </w:r>
    </w:p>
    <w:p w:rsidR="009C5ABB" w:rsidRDefault="009C5ABB" w:rsidP="009C5ABB">
      <w:pPr>
        <w:autoSpaceDE/>
        <w:autoSpaceDN/>
        <w:adjustRightInd/>
        <w:snapToGrid/>
        <w:spacing w:after="0"/>
        <w:jc w:val="left"/>
      </w:pPr>
    </w:p>
    <w:p w:rsidR="00D25071" w:rsidRDefault="0038715C" w:rsidP="00D25071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lastRenderedPageBreak/>
        <w:t xml:space="preserve">For eLAA </w:t>
      </w:r>
      <w:r w:rsidR="00E45F77">
        <w:rPr>
          <w:rFonts w:hint="eastAsia"/>
          <w:lang w:eastAsia="zh-CN"/>
        </w:rPr>
        <w:t>cross carrier</w:t>
      </w:r>
      <w:r w:rsidR="00716734">
        <w:rPr>
          <w:rFonts w:hint="eastAsia"/>
          <w:lang w:eastAsia="zh-CN"/>
        </w:rPr>
        <w:t xml:space="preserve"> scheduling</w:t>
      </w:r>
      <w:r w:rsidR="006D3608">
        <w:rPr>
          <w:lang w:eastAsia="zh-CN"/>
        </w:rPr>
        <w:t xml:space="preserve">, </w:t>
      </w:r>
      <w:r w:rsidR="006D3608" w:rsidRPr="0038715C">
        <w:rPr>
          <w:lang w:eastAsia="zh-CN"/>
        </w:rPr>
        <w:t>if</w:t>
      </w:r>
      <w:r w:rsidR="00716734">
        <w:rPr>
          <w:rFonts w:hint="eastAsia"/>
          <w:lang w:eastAsia="zh-CN"/>
        </w:rPr>
        <w:t xml:space="preserve"> UL Grant from unlicensed carrier is supported, </w:t>
      </w:r>
      <w:r w:rsidR="00716734">
        <w:rPr>
          <w:lang w:eastAsia="zh-CN"/>
        </w:rPr>
        <w:t>t</w:t>
      </w:r>
      <w:r w:rsidR="00716734">
        <w:rPr>
          <w:rFonts w:hint="eastAsia"/>
          <w:lang w:eastAsia="zh-CN"/>
        </w:rPr>
        <w:t xml:space="preserve">o </w:t>
      </w:r>
      <w:r w:rsidR="00E45F77">
        <w:rPr>
          <w:lang w:eastAsia="zh-CN"/>
        </w:rPr>
        <w:t xml:space="preserve">further </w:t>
      </w:r>
      <w:r w:rsidR="00CF5AFC">
        <w:rPr>
          <w:lang w:eastAsia="zh-CN"/>
        </w:rPr>
        <w:t xml:space="preserve">reduce </w:t>
      </w:r>
      <w:r>
        <w:rPr>
          <w:lang w:eastAsia="zh-CN"/>
        </w:rPr>
        <w:t>the UL Grant scheduling</w:t>
      </w:r>
      <w:r w:rsidR="00CF5AFC">
        <w:rPr>
          <w:lang w:eastAsia="zh-CN"/>
        </w:rPr>
        <w:t xml:space="preserve"> </w:t>
      </w:r>
      <w:r w:rsidR="006D3608">
        <w:rPr>
          <w:lang w:eastAsia="zh-CN"/>
        </w:rPr>
        <w:t>latency,</w:t>
      </w:r>
      <w:r w:rsidR="00716734">
        <w:rPr>
          <w:lang w:eastAsia="zh-CN"/>
        </w:rPr>
        <w:t xml:space="preserve"> another approach is to increase the number of LAA Scell</w:t>
      </w:r>
      <w:r w:rsidR="00E45F77">
        <w:rPr>
          <w:lang w:eastAsia="zh-CN"/>
        </w:rPr>
        <w:t>s</w:t>
      </w:r>
      <w:r w:rsidR="00716734">
        <w:rPr>
          <w:lang w:eastAsia="zh-CN"/>
        </w:rPr>
        <w:t xml:space="preserve"> enable of transmitting UL Grant. </w:t>
      </w:r>
      <w:r w:rsidR="00E45F77">
        <w:rPr>
          <w:lang w:eastAsia="zh-CN"/>
        </w:rPr>
        <w:t>However, the scheduled unlicensed carrier</w:t>
      </w:r>
      <w:r w:rsidR="00716734">
        <w:rPr>
          <w:lang w:eastAsia="zh-CN"/>
        </w:rPr>
        <w:t xml:space="preserve"> still possibly exist</w:t>
      </w:r>
      <w:r w:rsidR="00307828">
        <w:rPr>
          <w:lang w:eastAsia="zh-CN"/>
        </w:rPr>
        <w:t>s</w:t>
      </w:r>
      <w:r w:rsidR="00716734">
        <w:rPr>
          <w:lang w:eastAsia="zh-CN"/>
        </w:rPr>
        <w:t xml:space="preserve"> </w:t>
      </w:r>
      <w:r w:rsidR="00E45F77" w:rsidRPr="003D6A2C">
        <w:rPr>
          <w:lang w:eastAsia="zh-CN"/>
        </w:rPr>
        <w:t>sustaining</w:t>
      </w:r>
      <w:r w:rsidR="00716734">
        <w:rPr>
          <w:lang w:eastAsia="zh-CN"/>
        </w:rPr>
        <w:t xml:space="preserve"> LBT failure, the issue of long delay is still not </w:t>
      </w:r>
      <w:r w:rsidR="00307828">
        <w:rPr>
          <w:lang w:eastAsia="zh-CN"/>
        </w:rPr>
        <w:t xml:space="preserve">effectively </w:t>
      </w:r>
      <w:r w:rsidR="00716734">
        <w:rPr>
          <w:lang w:eastAsia="zh-CN"/>
        </w:rPr>
        <w:t xml:space="preserve">resolved. </w:t>
      </w:r>
      <w:r w:rsidR="0074513D">
        <w:rPr>
          <w:lang w:eastAsia="zh-CN"/>
        </w:rPr>
        <w:t>Thus, we propose a “</w:t>
      </w:r>
      <w:r w:rsidR="00716734">
        <w:rPr>
          <w:lang w:eastAsia="zh-CN"/>
        </w:rPr>
        <w:t>UL Grant carrier</w:t>
      </w:r>
      <w:r>
        <w:rPr>
          <w:lang w:eastAsia="zh-CN"/>
        </w:rPr>
        <w:t>s</w:t>
      </w:r>
      <w:r w:rsidR="00716734">
        <w:rPr>
          <w:lang w:eastAsia="zh-CN"/>
        </w:rPr>
        <w:t xml:space="preserve"> group</w:t>
      </w:r>
      <w:r w:rsidR="0074513D">
        <w:rPr>
          <w:lang w:eastAsia="zh-CN"/>
        </w:rPr>
        <w:t>”</w:t>
      </w:r>
      <w:r>
        <w:rPr>
          <w:lang w:eastAsia="zh-CN"/>
        </w:rPr>
        <w:t xml:space="preserve">, within </w:t>
      </w:r>
      <w:r w:rsidR="006D3608">
        <w:rPr>
          <w:lang w:eastAsia="zh-CN"/>
        </w:rPr>
        <w:t>which any</w:t>
      </w:r>
      <w:r w:rsidR="00716734">
        <w:rPr>
          <w:lang w:eastAsia="zh-CN"/>
        </w:rPr>
        <w:t xml:space="preserve"> carrier belonging to the carrier group should be able of transmitting UL Grant. All the</w:t>
      </w:r>
      <w:r w:rsidR="00716734" w:rsidRPr="00EC6534">
        <w:rPr>
          <w:rFonts w:hint="eastAsia"/>
          <w:lang w:eastAsia="zh-CN"/>
        </w:rPr>
        <w:t xml:space="preserve"> PUSCH transmission</w:t>
      </w:r>
      <w:r w:rsidR="00716734">
        <w:rPr>
          <w:lang w:eastAsia="zh-CN"/>
        </w:rPr>
        <w:t>s</w:t>
      </w:r>
      <w:r w:rsidR="00716734" w:rsidRPr="00EC6534">
        <w:rPr>
          <w:rFonts w:hint="eastAsia"/>
          <w:lang w:eastAsia="zh-CN"/>
        </w:rPr>
        <w:t xml:space="preserve"> in the unlicensed carriers can be scheduled by the UL grants from the </w:t>
      </w:r>
      <w:r w:rsidR="0074513D">
        <w:rPr>
          <w:lang w:eastAsia="zh-CN"/>
        </w:rPr>
        <w:t>“</w:t>
      </w:r>
      <w:r w:rsidR="00716734" w:rsidRPr="00EC6534">
        <w:rPr>
          <w:rFonts w:hint="eastAsia"/>
          <w:lang w:eastAsia="zh-CN"/>
        </w:rPr>
        <w:t>UL grant carrier group</w:t>
      </w:r>
      <w:r w:rsidR="0074513D">
        <w:rPr>
          <w:lang w:eastAsia="zh-CN"/>
        </w:rPr>
        <w:t>”</w:t>
      </w:r>
      <w:r w:rsidR="00716734">
        <w:rPr>
          <w:rFonts w:hint="eastAsia"/>
          <w:lang w:eastAsia="zh-CN"/>
        </w:rPr>
        <w:t xml:space="preserve">. </w:t>
      </w:r>
      <w:r w:rsidR="00D25071">
        <w:rPr>
          <w:lang w:eastAsia="zh-CN"/>
        </w:rPr>
        <w:t>Two illustrations</w:t>
      </w:r>
      <w:r w:rsidR="00307828">
        <w:rPr>
          <w:lang w:eastAsia="zh-CN"/>
        </w:rPr>
        <w:t xml:space="preserve"> are shown as Figure 2a and 2b, where in Figure 2a the number of UL Grant carrier group is equal to the number of carrier carrying PUSCH, and </w:t>
      </w:r>
      <w:r w:rsidR="00590ECB">
        <w:rPr>
          <w:lang w:eastAsia="zh-CN"/>
        </w:rPr>
        <w:t>in Figure 2b the former is less than the latter.</w:t>
      </w:r>
    </w:p>
    <w:p w:rsidR="00D25071" w:rsidRDefault="009B2833" w:rsidP="009B2833">
      <w:pPr>
        <w:autoSpaceDE/>
        <w:autoSpaceDN/>
        <w:adjustRightInd/>
        <w:snapToGrid/>
        <w:spacing w:after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8D7E47D" wp14:editId="20EF49C7">
            <wp:extent cx="4254500" cy="118360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9956" cy="121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828" w:rsidRPr="009B2833" w:rsidRDefault="00307828" w:rsidP="00307828">
      <w:pPr>
        <w:autoSpaceDE/>
        <w:autoSpaceDN/>
        <w:adjustRightInd/>
        <w:snapToGrid/>
        <w:spacing w:after="0"/>
        <w:jc w:val="center"/>
        <w:rPr>
          <w:lang w:eastAsia="zh-CN"/>
        </w:rPr>
      </w:pPr>
      <w:r w:rsidRPr="009B2833">
        <w:rPr>
          <w:lang w:eastAsia="zh-CN"/>
        </w:rPr>
        <w:t>Figure</w:t>
      </w:r>
      <w:r>
        <w:rPr>
          <w:lang w:eastAsia="zh-CN"/>
        </w:rPr>
        <w:t xml:space="preserve"> 2a</w:t>
      </w:r>
      <w:r w:rsidRPr="009B2833">
        <w:rPr>
          <w:lang w:eastAsia="zh-CN"/>
        </w:rPr>
        <w:t xml:space="preserve"> Illustration of UL Grant Carrier Group</w:t>
      </w:r>
    </w:p>
    <w:p w:rsidR="009B2833" w:rsidRPr="00307828" w:rsidRDefault="00307828" w:rsidP="009B2833">
      <w:pPr>
        <w:autoSpaceDE/>
        <w:autoSpaceDN/>
        <w:adjustRightInd/>
        <w:snapToGrid/>
        <w:spacing w:after="0"/>
        <w:jc w:val="center"/>
        <w:rPr>
          <w:lang w:eastAsia="zh-CN"/>
        </w:rPr>
      </w:pPr>
      <w:r w:rsidRPr="00307828">
        <w:rPr>
          <w:lang w:eastAsia="zh-CN"/>
        </w:rPr>
        <w:t>(</w:t>
      </w:r>
      <w:r w:rsidR="007B364C" w:rsidRPr="00307828">
        <w:rPr>
          <w:lang w:eastAsia="zh-CN"/>
        </w:rPr>
        <w:t>Number</w:t>
      </w:r>
      <w:r w:rsidR="009B2833" w:rsidRPr="00307828">
        <w:rPr>
          <w:lang w:eastAsia="zh-CN"/>
        </w:rPr>
        <w:t xml:space="preserve"> of UL Grant </w:t>
      </w:r>
      <w:r w:rsidR="007B364C" w:rsidRPr="00307828">
        <w:rPr>
          <w:lang w:eastAsia="zh-CN"/>
        </w:rPr>
        <w:t>Carrier =</w:t>
      </w:r>
      <w:r w:rsidR="009B2833" w:rsidRPr="00307828">
        <w:rPr>
          <w:lang w:eastAsia="zh-CN"/>
        </w:rPr>
        <w:t xml:space="preserve"> Number of UL Data</w:t>
      </w:r>
      <w:r w:rsidRPr="00307828">
        <w:rPr>
          <w:lang w:eastAsia="zh-CN"/>
        </w:rPr>
        <w:t>)</w:t>
      </w:r>
    </w:p>
    <w:p w:rsidR="009B2833" w:rsidRDefault="009B2833" w:rsidP="009B2833">
      <w:pPr>
        <w:autoSpaceDE/>
        <w:autoSpaceDN/>
        <w:adjustRightInd/>
        <w:snapToGrid/>
        <w:spacing w:after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69B9A36" wp14:editId="1CA10CBD">
            <wp:extent cx="4241800" cy="1159131"/>
            <wp:effectExtent l="0" t="0" r="6350" b="3175"/>
            <wp:docPr id="545" name="图片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67422" cy="1166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828" w:rsidRPr="009B2833" w:rsidRDefault="00307828" w:rsidP="00307828">
      <w:pPr>
        <w:autoSpaceDE/>
        <w:autoSpaceDN/>
        <w:adjustRightInd/>
        <w:snapToGrid/>
        <w:spacing w:after="0"/>
        <w:jc w:val="center"/>
        <w:rPr>
          <w:lang w:eastAsia="zh-CN"/>
        </w:rPr>
      </w:pPr>
      <w:r w:rsidRPr="009B2833">
        <w:rPr>
          <w:lang w:eastAsia="zh-CN"/>
        </w:rPr>
        <w:t>Figure</w:t>
      </w:r>
      <w:r>
        <w:rPr>
          <w:lang w:eastAsia="zh-CN"/>
        </w:rPr>
        <w:t xml:space="preserve"> 2b</w:t>
      </w:r>
      <w:r w:rsidRPr="009B2833">
        <w:rPr>
          <w:lang w:eastAsia="zh-CN"/>
        </w:rPr>
        <w:t xml:space="preserve"> Illustration of UL Grant Carrier Group</w:t>
      </w:r>
    </w:p>
    <w:p w:rsidR="00307828" w:rsidRPr="00307828" w:rsidRDefault="00307828" w:rsidP="00307828">
      <w:pPr>
        <w:autoSpaceDE/>
        <w:autoSpaceDN/>
        <w:adjustRightInd/>
        <w:snapToGrid/>
        <w:spacing w:after="0"/>
        <w:jc w:val="center"/>
        <w:rPr>
          <w:lang w:eastAsia="zh-CN"/>
        </w:rPr>
      </w:pPr>
      <w:r w:rsidRPr="00307828">
        <w:rPr>
          <w:lang w:eastAsia="zh-CN"/>
        </w:rPr>
        <w:t>(Number of UL Grant Carrier &lt; Number of UL Data)</w:t>
      </w:r>
    </w:p>
    <w:p w:rsidR="00EC6534" w:rsidRPr="00871304" w:rsidRDefault="00D25071" w:rsidP="00D25071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t xml:space="preserve">Different from licensed cell DL transmission, the feature of LAA LBT makes the LAA Scell DL transmission become </w:t>
      </w:r>
      <w:r w:rsidR="006D3608">
        <w:rPr>
          <w:lang w:eastAsia="zh-CN"/>
        </w:rPr>
        <w:t>opportunistic. Thus</w:t>
      </w:r>
      <w:r>
        <w:rPr>
          <w:lang w:eastAsia="zh-CN"/>
        </w:rPr>
        <w:t>, by utilizing this approach</w:t>
      </w:r>
      <w:r w:rsidR="0038715C">
        <w:rPr>
          <w:lang w:eastAsia="zh-CN"/>
        </w:rPr>
        <w:t>, the transmission opportunity for UL grant can be increased since the PUSCH can be scheduled once any of the carrier within the “UL Grant carriers group” succeed</w:t>
      </w:r>
      <w:r w:rsidR="006D3608">
        <w:rPr>
          <w:lang w:eastAsia="zh-CN"/>
        </w:rPr>
        <w:t>s</w:t>
      </w:r>
      <w:r w:rsidR="0038715C">
        <w:rPr>
          <w:lang w:eastAsia="zh-CN"/>
        </w:rPr>
        <w:t xml:space="preserve"> the LBT procedure</w:t>
      </w:r>
      <w:r w:rsidR="006D3608">
        <w:rPr>
          <w:lang w:eastAsia="zh-CN"/>
        </w:rPr>
        <w:t>.</w:t>
      </w:r>
      <w:r>
        <w:rPr>
          <w:lang w:eastAsia="zh-CN"/>
        </w:rPr>
        <w:t xml:space="preserve"> </w:t>
      </w:r>
      <w:r w:rsidR="00C74DC7">
        <w:rPr>
          <w:lang w:eastAsia="zh-CN"/>
        </w:rPr>
        <w:t>However, on the other side of the coin</w:t>
      </w:r>
      <w:r>
        <w:rPr>
          <w:lang w:eastAsia="zh-CN"/>
        </w:rPr>
        <w:t xml:space="preserve">, </w:t>
      </w:r>
      <w:r w:rsidR="00C74DC7">
        <w:rPr>
          <w:lang w:eastAsia="zh-CN"/>
        </w:rPr>
        <w:t xml:space="preserve">by </w:t>
      </w:r>
      <w:r>
        <w:rPr>
          <w:lang w:eastAsia="zh-CN"/>
        </w:rPr>
        <w:t>th</w:t>
      </w:r>
      <w:r w:rsidR="00C74DC7">
        <w:rPr>
          <w:lang w:eastAsia="zh-CN"/>
        </w:rPr>
        <w:t>is</w:t>
      </w:r>
      <w:r>
        <w:rPr>
          <w:lang w:eastAsia="zh-CN"/>
        </w:rPr>
        <w:t xml:space="preserve"> </w:t>
      </w:r>
      <w:r w:rsidR="00C74DC7">
        <w:rPr>
          <w:lang w:eastAsia="zh-CN"/>
        </w:rPr>
        <w:t xml:space="preserve">scheme, </w:t>
      </w:r>
      <w:r w:rsidR="006D3608">
        <w:rPr>
          <w:lang w:eastAsia="zh-CN"/>
        </w:rPr>
        <w:t>more blind detections are</w:t>
      </w:r>
      <w:r w:rsidR="00C74DC7">
        <w:rPr>
          <w:lang w:eastAsia="zh-CN"/>
        </w:rPr>
        <w:t xml:space="preserve"> needed for the UE for any carrier if the current UE-specific (e</w:t>
      </w:r>
      <w:r w:rsidR="006D3608">
        <w:rPr>
          <w:lang w:eastAsia="zh-CN"/>
        </w:rPr>
        <w:t>) PDCCH search space design is reused</w:t>
      </w:r>
      <w:r>
        <w:rPr>
          <w:lang w:eastAsia="zh-CN"/>
        </w:rPr>
        <w:t xml:space="preserve">. </w:t>
      </w:r>
      <w:r w:rsidR="00C74DC7">
        <w:rPr>
          <w:lang w:eastAsia="zh-CN"/>
        </w:rPr>
        <w:t>Therefore,</w:t>
      </w:r>
      <w:r w:rsidR="00C74DC7" w:rsidRPr="00C74DC7">
        <w:rPr>
          <w:lang w:eastAsia="zh-CN"/>
        </w:rPr>
        <w:t xml:space="preserve"> </w:t>
      </w:r>
      <w:r w:rsidR="00C74DC7">
        <w:rPr>
          <w:lang w:eastAsia="zh-CN"/>
        </w:rPr>
        <w:t xml:space="preserve">UE-specific (e)PDCCH search space enhancement needs to be optimized if  such </w:t>
      </w:r>
      <w:r w:rsidR="00C74DC7" w:rsidRPr="006D3608">
        <w:rPr>
          <w:lang w:eastAsia="zh-CN"/>
        </w:rPr>
        <w:t>“UL grant carrier group</w:t>
      </w:r>
      <w:r w:rsidR="00C74DC7" w:rsidRPr="006D3608">
        <w:rPr>
          <w:rFonts w:hint="eastAsia"/>
          <w:lang w:eastAsia="zh-CN"/>
        </w:rPr>
        <w:t>”</w:t>
      </w:r>
      <w:r w:rsidR="00C74DC7" w:rsidRPr="006D3608">
        <w:rPr>
          <w:lang w:eastAsia="zh-CN"/>
        </w:rPr>
        <w:t xml:space="preserve"> is introduced</w:t>
      </w:r>
      <w:r>
        <w:rPr>
          <w:lang w:eastAsia="zh-CN"/>
        </w:rPr>
        <w:t>.</w:t>
      </w:r>
    </w:p>
    <w:p w:rsidR="00EC6534" w:rsidRDefault="00EC6534" w:rsidP="002E33B4">
      <w:pPr>
        <w:rPr>
          <w:lang w:eastAsia="zh-CN"/>
        </w:rPr>
      </w:pPr>
    </w:p>
    <w:p w:rsidR="00EC6534" w:rsidRPr="00D25071" w:rsidRDefault="00EC6534" w:rsidP="00EC6534">
      <w:pPr>
        <w:rPr>
          <w:b/>
          <w:bCs/>
          <w:i/>
          <w:lang w:eastAsia="zh-CN"/>
        </w:rPr>
      </w:pPr>
      <w:r w:rsidRPr="00D25071">
        <w:rPr>
          <w:rFonts w:hint="eastAsia"/>
          <w:b/>
          <w:bCs/>
          <w:i/>
          <w:lang w:eastAsia="zh-CN"/>
        </w:rPr>
        <w:t>P</w:t>
      </w:r>
      <w:r w:rsidRPr="00D25071">
        <w:rPr>
          <w:b/>
          <w:bCs/>
          <w:i/>
          <w:lang w:eastAsia="zh-CN"/>
        </w:rPr>
        <w:t xml:space="preserve">roposal </w:t>
      </w:r>
      <w:r w:rsidR="00D25071">
        <w:rPr>
          <w:b/>
          <w:bCs/>
          <w:i/>
          <w:lang w:eastAsia="zh-CN"/>
        </w:rPr>
        <w:t>2</w:t>
      </w:r>
      <w:r w:rsidRPr="00D25071">
        <w:rPr>
          <w:b/>
          <w:bCs/>
          <w:i/>
          <w:lang w:eastAsia="zh-CN"/>
        </w:rPr>
        <w:t xml:space="preserve">: </w:t>
      </w:r>
      <w:r w:rsidR="0074513D">
        <w:rPr>
          <w:b/>
          <w:bCs/>
          <w:i/>
          <w:lang w:eastAsia="zh-CN"/>
        </w:rPr>
        <w:t>“</w:t>
      </w:r>
      <w:r w:rsidRPr="00D25071">
        <w:rPr>
          <w:rFonts w:hint="eastAsia"/>
          <w:b/>
          <w:bCs/>
          <w:i/>
          <w:lang w:eastAsia="zh-CN"/>
        </w:rPr>
        <w:t>UL grant carrier group</w:t>
      </w:r>
      <w:r w:rsidRPr="00D25071">
        <w:rPr>
          <w:rFonts w:hint="eastAsia"/>
          <w:b/>
          <w:bCs/>
          <w:i/>
          <w:lang w:eastAsia="zh-CN"/>
        </w:rPr>
        <w:t>”</w:t>
      </w:r>
      <w:r w:rsidRPr="00D25071">
        <w:rPr>
          <w:rFonts w:hint="eastAsia"/>
          <w:b/>
          <w:bCs/>
          <w:i/>
          <w:lang w:eastAsia="zh-CN"/>
        </w:rPr>
        <w:t xml:space="preserve"> can be considered for eLAA</w:t>
      </w:r>
    </w:p>
    <w:p w:rsidR="00EC6534" w:rsidRPr="00D25071" w:rsidRDefault="000754DF" w:rsidP="00EC6534">
      <w:pPr>
        <w:pStyle w:val="af"/>
        <w:numPr>
          <w:ilvl w:val="0"/>
          <w:numId w:val="23"/>
        </w:numPr>
        <w:ind w:firstLineChars="0"/>
        <w:rPr>
          <w:b/>
          <w:i/>
          <w:lang w:eastAsia="zh-CN"/>
        </w:rPr>
      </w:pPr>
      <w:r w:rsidRPr="00D25071">
        <w:rPr>
          <w:rFonts w:hint="eastAsia"/>
          <w:b/>
          <w:i/>
          <w:lang w:eastAsia="zh-CN"/>
        </w:rPr>
        <w:t xml:space="preserve">a </w:t>
      </w:r>
      <w:r w:rsidRPr="00D25071">
        <w:rPr>
          <w:rFonts w:hint="eastAsia"/>
          <w:b/>
          <w:i/>
          <w:lang w:eastAsia="zh-CN"/>
        </w:rPr>
        <w:t>“</w:t>
      </w:r>
      <w:r w:rsidRPr="00D25071">
        <w:rPr>
          <w:rFonts w:hint="eastAsia"/>
          <w:b/>
          <w:i/>
          <w:lang w:eastAsia="zh-CN"/>
        </w:rPr>
        <w:t>UL grant carrier group</w:t>
      </w:r>
      <w:r w:rsidRPr="00D25071">
        <w:rPr>
          <w:rFonts w:hint="eastAsia"/>
          <w:b/>
          <w:i/>
          <w:lang w:eastAsia="zh-CN"/>
        </w:rPr>
        <w:t>”</w:t>
      </w:r>
      <w:r w:rsidRPr="00D25071">
        <w:rPr>
          <w:rFonts w:hint="eastAsia"/>
          <w:b/>
          <w:i/>
          <w:lang w:eastAsia="zh-CN"/>
        </w:rPr>
        <w:t xml:space="preserve"> includes at least one carrier</w:t>
      </w:r>
      <w:r w:rsidR="003D6A2C">
        <w:rPr>
          <w:b/>
          <w:i/>
          <w:lang w:eastAsia="zh-CN"/>
        </w:rPr>
        <w:t xml:space="preserve"> </w:t>
      </w:r>
      <w:r w:rsidRPr="00D25071">
        <w:rPr>
          <w:rFonts w:hint="eastAsia"/>
          <w:b/>
          <w:i/>
          <w:lang w:eastAsia="zh-CN"/>
        </w:rPr>
        <w:t>on w</w:t>
      </w:r>
      <w:r w:rsidR="00EC6534" w:rsidRPr="00D25071">
        <w:rPr>
          <w:rFonts w:hint="eastAsia"/>
          <w:b/>
          <w:i/>
          <w:lang w:eastAsia="zh-CN"/>
        </w:rPr>
        <w:t>hich UL grants are transmitted;</w:t>
      </w:r>
    </w:p>
    <w:p w:rsidR="00EC6534" w:rsidRPr="00D25071" w:rsidRDefault="000754DF" w:rsidP="00EC6534">
      <w:pPr>
        <w:pStyle w:val="af"/>
        <w:numPr>
          <w:ilvl w:val="0"/>
          <w:numId w:val="23"/>
        </w:numPr>
        <w:ind w:firstLineChars="0"/>
        <w:rPr>
          <w:b/>
          <w:i/>
          <w:lang w:eastAsia="zh-CN"/>
        </w:rPr>
      </w:pPr>
      <w:r w:rsidRPr="00D25071">
        <w:rPr>
          <w:rFonts w:hint="eastAsia"/>
          <w:b/>
          <w:i/>
          <w:lang w:eastAsia="zh-CN"/>
        </w:rPr>
        <w:t xml:space="preserve">All the PUSCH transmission in the unlicensed carriers can be scheduled by the UL grants from the </w:t>
      </w:r>
      <w:r w:rsidR="00EC6534" w:rsidRPr="00D25071">
        <w:rPr>
          <w:b/>
          <w:i/>
          <w:lang w:eastAsia="zh-CN"/>
        </w:rPr>
        <w:t>“</w:t>
      </w:r>
      <w:r w:rsidRPr="00D25071">
        <w:rPr>
          <w:rFonts w:hint="eastAsia"/>
          <w:b/>
          <w:i/>
          <w:lang w:eastAsia="zh-CN"/>
        </w:rPr>
        <w:t>UL grant carrier group</w:t>
      </w:r>
      <w:r w:rsidRPr="00D25071">
        <w:rPr>
          <w:rFonts w:hint="eastAsia"/>
          <w:b/>
          <w:i/>
          <w:lang w:eastAsia="zh-CN"/>
        </w:rPr>
        <w:t>”</w:t>
      </w:r>
      <w:r w:rsidR="00EC6534" w:rsidRPr="00D25071">
        <w:rPr>
          <w:rFonts w:hint="eastAsia"/>
          <w:b/>
          <w:i/>
          <w:lang w:eastAsia="zh-CN"/>
        </w:rPr>
        <w:t>;</w:t>
      </w:r>
    </w:p>
    <w:p w:rsidR="00EC6534" w:rsidRPr="00D25071" w:rsidRDefault="000754DF" w:rsidP="00EC6534">
      <w:pPr>
        <w:pStyle w:val="af"/>
        <w:numPr>
          <w:ilvl w:val="0"/>
          <w:numId w:val="23"/>
        </w:numPr>
        <w:ind w:firstLineChars="0"/>
        <w:rPr>
          <w:b/>
          <w:i/>
          <w:lang w:eastAsia="zh-CN"/>
        </w:rPr>
      </w:pPr>
      <w:r w:rsidRPr="00D25071">
        <w:rPr>
          <w:rFonts w:hint="eastAsia"/>
          <w:b/>
          <w:i/>
          <w:lang w:eastAsia="zh-CN"/>
        </w:rPr>
        <w:t xml:space="preserve">The transmission of the UL grant depends on the LBT results of each carrier within the </w:t>
      </w:r>
      <w:r w:rsidRPr="00D25071">
        <w:rPr>
          <w:rFonts w:hint="eastAsia"/>
          <w:b/>
          <w:i/>
          <w:lang w:eastAsia="zh-CN"/>
        </w:rPr>
        <w:t>“</w:t>
      </w:r>
      <w:r w:rsidRPr="00D25071">
        <w:rPr>
          <w:rFonts w:hint="eastAsia"/>
          <w:b/>
          <w:i/>
          <w:lang w:eastAsia="zh-CN"/>
        </w:rPr>
        <w:t>UL grant carrier group</w:t>
      </w:r>
      <w:r w:rsidRPr="00D25071">
        <w:rPr>
          <w:rFonts w:hint="eastAsia"/>
          <w:b/>
          <w:i/>
          <w:lang w:eastAsia="zh-CN"/>
        </w:rPr>
        <w:t>”</w:t>
      </w:r>
      <w:r w:rsidR="00EC6534" w:rsidRPr="00D25071">
        <w:rPr>
          <w:rFonts w:hint="eastAsia"/>
          <w:b/>
          <w:i/>
          <w:lang w:eastAsia="zh-CN"/>
        </w:rPr>
        <w:t xml:space="preserve"> ;</w:t>
      </w:r>
    </w:p>
    <w:p w:rsidR="00DA5CAF" w:rsidRDefault="00DA5CAF" w:rsidP="00C52EAF">
      <w:pPr>
        <w:pBdr>
          <w:bottom w:val="single" w:sz="12" w:space="1" w:color="auto"/>
        </w:pBdr>
        <w:rPr>
          <w:color w:val="000000"/>
        </w:rPr>
      </w:pPr>
    </w:p>
    <w:p w:rsidR="00F44EFB" w:rsidRDefault="00997F89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:rsidR="00EC6534" w:rsidRPr="009B2833" w:rsidRDefault="00C74DC7" w:rsidP="00EC6534">
      <w:pPr>
        <w:rPr>
          <w:lang w:eastAsia="zh-CN"/>
        </w:rPr>
      </w:pPr>
      <w:r>
        <w:rPr>
          <w:lang w:eastAsia="zh-CN"/>
        </w:rPr>
        <w:t>Based on the above discussion</w:t>
      </w:r>
      <w:r w:rsidR="00241058" w:rsidRPr="00D91108">
        <w:rPr>
          <w:rFonts w:hint="eastAsia"/>
          <w:lang w:eastAsia="zh-CN"/>
        </w:rPr>
        <w:t xml:space="preserve">, </w:t>
      </w:r>
      <w:r w:rsidR="00241058" w:rsidRPr="00D91108">
        <w:rPr>
          <w:lang w:eastAsia="zh-CN"/>
        </w:rPr>
        <w:t xml:space="preserve">we have the following </w:t>
      </w:r>
      <w:r w:rsidR="00241058" w:rsidRPr="00D91108">
        <w:rPr>
          <w:rFonts w:hint="eastAsia"/>
          <w:lang w:eastAsia="zh-CN"/>
        </w:rPr>
        <w:t>proposals:</w:t>
      </w:r>
    </w:p>
    <w:p w:rsidR="00E91378" w:rsidRPr="00E91378" w:rsidRDefault="00E91378" w:rsidP="00E91378">
      <w:pPr>
        <w:rPr>
          <w:b/>
          <w:bCs/>
          <w:i/>
          <w:lang w:eastAsia="zh-CN"/>
        </w:rPr>
      </w:pPr>
      <w:r w:rsidRPr="00DB018B">
        <w:rPr>
          <w:rFonts w:hint="eastAsia"/>
          <w:b/>
          <w:bCs/>
          <w:i/>
          <w:lang w:eastAsia="zh-CN"/>
        </w:rPr>
        <w:t>P</w:t>
      </w:r>
      <w:r w:rsidRPr="00DB018B">
        <w:rPr>
          <w:b/>
          <w:bCs/>
          <w:i/>
          <w:lang w:eastAsia="zh-CN"/>
        </w:rPr>
        <w:t>roposal 1: Cross carrier scheduling on UL Grant</w:t>
      </w:r>
      <w:r>
        <w:rPr>
          <w:b/>
          <w:bCs/>
          <w:i/>
          <w:lang w:eastAsia="zh-CN"/>
        </w:rPr>
        <w:t xml:space="preserve"> from unlicensed carrier should be supported for LAA </w:t>
      </w:r>
    </w:p>
    <w:p w:rsidR="00EC6534" w:rsidRPr="00E91378" w:rsidRDefault="00E91378" w:rsidP="00E91378">
      <w:pPr>
        <w:pStyle w:val="af"/>
        <w:numPr>
          <w:ilvl w:val="0"/>
          <w:numId w:val="24"/>
        </w:numPr>
        <w:ind w:firstLineChars="0"/>
        <w:rPr>
          <w:b/>
          <w:bCs/>
          <w:lang w:eastAsia="zh-CN"/>
        </w:rPr>
      </w:pPr>
      <w:r w:rsidRPr="00E91378">
        <w:rPr>
          <w:b/>
          <w:i/>
          <w:lang w:eastAsia="zh-CN"/>
        </w:rPr>
        <w:t>UE is not expected to be configured with unlicensed carrier scheduling licensed carrier.</w:t>
      </w:r>
    </w:p>
    <w:p w:rsidR="009B2833" w:rsidRPr="00D25071" w:rsidRDefault="009B2833" w:rsidP="009B2833">
      <w:pPr>
        <w:rPr>
          <w:b/>
          <w:bCs/>
          <w:i/>
          <w:lang w:eastAsia="zh-CN"/>
        </w:rPr>
      </w:pPr>
      <w:r w:rsidRPr="00D25071">
        <w:rPr>
          <w:rFonts w:hint="eastAsia"/>
          <w:b/>
          <w:bCs/>
          <w:i/>
          <w:lang w:eastAsia="zh-CN"/>
        </w:rPr>
        <w:t>P</w:t>
      </w:r>
      <w:r w:rsidRPr="00D25071">
        <w:rPr>
          <w:b/>
          <w:bCs/>
          <w:i/>
          <w:lang w:eastAsia="zh-CN"/>
        </w:rPr>
        <w:t xml:space="preserve">roposal </w:t>
      </w:r>
      <w:r>
        <w:rPr>
          <w:b/>
          <w:bCs/>
          <w:i/>
          <w:lang w:eastAsia="zh-CN"/>
        </w:rPr>
        <w:t>2</w:t>
      </w:r>
      <w:r w:rsidRPr="00D25071">
        <w:rPr>
          <w:b/>
          <w:bCs/>
          <w:i/>
          <w:lang w:eastAsia="zh-CN"/>
        </w:rPr>
        <w:t xml:space="preserve">: </w:t>
      </w:r>
      <w:r w:rsidRPr="00D25071">
        <w:rPr>
          <w:rFonts w:hint="eastAsia"/>
          <w:b/>
          <w:bCs/>
          <w:i/>
          <w:lang w:eastAsia="zh-CN"/>
        </w:rPr>
        <w:t>“</w:t>
      </w:r>
      <w:r w:rsidRPr="00D25071">
        <w:rPr>
          <w:rFonts w:hint="eastAsia"/>
          <w:b/>
          <w:bCs/>
          <w:i/>
          <w:lang w:eastAsia="zh-CN"/>
        </w:rPr>
        <w:t>UL grant carrier group</w:t>
      </w:r>
      <w:r w:rsidRPr="00D25071">
        <w:rPr>
          <w:rFonts w:hint="eastAsia"/>
          <w:b/>
          <w:bCs/>
          <w:i/>
          <w:lang w:eastAsia="zh-CN"/>
        </w:rPr>
        <w:t>”</w:t>
      </w:r>
      <w:r w:rsidRPr="00D25071">
        <w:rPr>
          <w:rFonts w:hint="eastAsia"/>
          <w:b/>
          <w:bCs/>
          <w:i/>
          <w:lang w:eastAsia="zh-CN"/>
        </w:rPr>
        <w:t xml:space="preserve"> can be considered for eLAA</w:t>
      </w:r>
    </w:p>
    <w:p w:rsidR="009B2833" w:rsidRPr="00D25071" w:rsidRDefault="009B2833" w:rsidP="009B2833">
      <w:pPr>
        <w:pStyle w:val="af"/>
        <w:numPr>
          <w:ilvl w:val="0"/>
          <w:numId w:val="23"/>
        </w:numPr>
        <w:ind w:firstLineChars="0"/>
        <w:rPr>
          <w:b/>
          <w:i/>
          <w:lang w:eastAsia="zh-CN"/>
        </w:rPr>
      </w:pPr>
      <w:r w:rsidRPr="00D25071">
        <w:rPr>
          <w:rFonts w:hint="eastAsia"/>
          <w:b/>
          <w:i/>
          <w:lang w:eastAsia="zh-CN"/>
        </w:rPr>
        <w:lastRenderedPageBreak/>
        <w:t xml:space="preserve">a </w:t>
      </w:r>
      <w:r w:rsidRPr="00D25071">
        <w:rPr>
          <w:rFonts w:hint="eastAsia"/>
          <w:b/>
          <w:i/>
          <w:lang w:eastAsia="zh-CN"/>
        </w:rPr>
        <w:t>“</w:t>
      </w:r>
      <w:r w:rsidRPr="00D25071">
        <w:rPr>
          <w:rFonts w:hint="eastAsia"/>
          <w:b/>
          <w:i/>
          <w:lang w:eastAsia="zh-CN"/>
        </w:rPr>
        <w:t>UL grant carrier group</w:t>
      </w:r>
      <w:r w:rsidRPr="00D25071">
        <w:rPr>
          <w:rFonts w:hint="eastAsia"/>
          <w:b/>
          <w:i/>
          <w:lang w:eastAsia="zh-CN"/>
        </w:rPr>
        <w:t>”</w:t>
      </w:r>
      <w:r w:rsidRPr="00D25071">
        <w:rPr>
          <w:rFonts w:hint="eastAsia"/>
          <w:b/>
          <w:i/>
          <w:lang w:eastAsia="zh-CN"/>
        </w:rPr>
        <w:t xml:space="preserve"> includes at least one carrier on which UL grants are transmitted;</w:t>
      </w:r>
    </w:p>
    <w:p w:rsidR="009B2833" w:rsidRPr="00D25071" w:rsidRDefault="009B2833" w:rsidP="009B2833">
      <w:pPr>
        <w:pStyle w:val="af"/>
        <w:numPr>
          <w:ilvl w:val="0"/>
          <w:numId w:val="23"/>
        </w:numPr>
        <w:ind w:firstLineChars="0"/>
        <w:rPr>
          <w:b/>
          <w:i/>
          <w:lang w:eastAsia="zh-CN"/>
        </w:rPr>
      </w:pPr>
      <w:r w:rsidRPr="00D25071">
        <w:rPr>
          <w:rFonts w:hint="eastAsia"/>
          <w:b/>
          <w:i/>
          <w:lang w:eastAsia="zh-CN"/>
        </w:rPr>
        <w:t xml:space="preserve">All the PUSCH transmission in the unlicensed carriers can be scheduled by the UL grants from the </w:t>
      </w:r>
      <w:r w:rsidRPr="00D25071">
        <w:rPr>
          <w:b/>
          <w:i/>
          <w:lang w:eastAsia="zh-CN"/>
        </w:rPr>
        <w:t>“</w:t>
      </w:r>
      <w:r w:rsidRPr="00D25071">
        <w:rPr>
          <w:rFonts w:hint="eastAsia"/>
          <w:b/>
          <w:i/>
          <w:lang w:eastAsia="zh-CN"/>
        </w:rPr>
        <w:t>UL grant carrier group</w:t>
      </w:r>
      <w:r w:rsidRPr="00D25071">
        <w:rPr>
          <w:rFonts w:hint="eastAsia"/>
          <w:b/>
          <w:i/>
          <w:lang w:eastAsia="zh-CN"/>
        </w:rPr>
        <w:t>”</w:t>
      </w:r>
      <w:r w:rsidRPr="00D25071">
        <w:rPr>
          <w:rFonts w:hint="eastAsia"/>
          <w:b/>
          <w:i/>
          <w:lang w:eastAsia="zh-CN"/>
        </w:rPr>
        <w:t>;</w:t>
      </w:r>
    </w:p>
    <w:p w:rsidR="009B2833" w:rsidRPr="00D25071" w:rsidRDefault="009B2833" w:rsidP="009B2833">
      <w:pPr>
        <w:pStyle w:val="af"/>
        <w:numPr>
          <w:ilvl w:val="0"/>
          <w:numId w:val="23"/>
        </w:numPr>
        <w:ind w:firstLineChars="0"/>
        <w:rPr>
          <w:b/>
          <w:i/>
          <w:lang w:eastAsia="zh-CN"/>
        </w:rPr>
      </w:pPr>
      <w:r w:rsidRPr="00D25071">
        <w:rPr>
          <w:rFonts w:hint="eastAsia"/>
          <w:b/>
          <w:i/>
          <w:lang w:eastAsia="zh-CN"/>
        </w:rPr>
        <w:t xml:space="preserve">The transmission of the UL grant depends on the LBT results of each carrier within the </w:t>
      </w:r>
      <w:r w:rsidRPr="00D25071">
        <w:rPr>
          <w:rFonts w:hint="eastAsia"/>
          <w:b/>
          <w:i/>
          <w:lang w:eastAsia="zh-CN"/>
        </w:rPr>
        <w:t>“</w:t>
      </w:r>
      <w:r w:rsidRPr="00D25071">
        <w:rPr>
          <w:rFonts w:hint="eastAsia"/>
          <w:b/>
          <w:i/>
          <w:lang w:eastAsia="zh-CN"/>
        </w:rPr>
        <w:t>UL grant carrier group</w:t>
      </w:r>
      <w:r w:rsidRPr="00D25071">
        <w:rPr>
          <w:rFonts w:hint="eastAsia"/>
          <w:b/>
          <w:i/>
          <w:lang w:eastAsia="zh-CN"/>
        </w:rPr>
        <w:t>”</w:t>
      </w:r>
      <w:r w:rsidRPr="00D25071">
        <w:rPr>
          <w:rFonts w:hint="eastAsia"/>
          <w:b/>
          <w:i/>
          <w:lang w:eastAsia="zh-CN"/>
        </w:rPr>
        <w:t xml:space="preserve"> ;</w:t>
      </w:r>
    </w:p>
    <w:p w:rsidR="00D91108" w:rsidRDefault="00D91108" w:rsidP="00014FBF">
      <w:pPr>
        <w:pBdr>
          <w:bottom w:val="single" w:sz="12" w:space="1" w:color="auto"/>
        </w:pBdr>
        <w:rPr>
          <w:lang w:eastAsia="zh-CN"/>
        </w:rPr>
      </w:pPr>
    </w:p>
    <w:p w:rsidR="0049681A" w:rsidRPr="0048115B" w:rsidRDefault="00997F89" w:rsidP="0048115B">
      <w:pPr>
        <w:pStyle w:val="1"/>
      </w:pPr>
      <w:r>
        <w:t>References</w:t>
      </w:r>
    </w:p>
    <w:p w:rsidR="00DB2323" w:rsidRPr="00DB2323" w:rsidRDefault="0048115B" w:rsidP="00DB2323">
      <w:pPr>
        <w:numPr>
          <w:ilvl w:val="0"/>
          <w:numId w:val="20"/>
        </w:numPr>
        <w:overflowPunct w:val="0"/>
        <w:snapToGrid/>
        <w:spacing w:after="180"/>
        <w:textAlignment w:val="baseline"/>
        <w:rPr>
          <w:sz w:val="20"/>
          <w:szCs w:val="16"/>
        </w:rPr>
      </w:pPr>
      <w:r w:rsidRPr="0048115B">
        <w:rPr>
          <w:sz w:val="20"/>
          <w:szCs w:val="16"/>
        </w:rPr>
        <w:t>TR 36.889, “Feasibility Study on Licensed-Assisted Access to Unlicensed Spectrum”, v.13.0.0</w:t>
      </w:r>
      <w:r>
        <w:t xml:space="preserve"> </w:t>
      </w:r>
      <w:bookmarkStart w:id="1" w:name="_Ref447296857"/>
    </w:p>
    <w:bookmarkEnd w:id="1"/>
    <w:p w:rsidR="00AB758C" w:rsidRPr="008B4123" w:rsidRDefault="00AB758C" w:rsidP="00635700">
      <w:pPr>
        <w:overflowPunct w:val="0"/>
        <w:snapToGrid/>
        <w:spacing w:after="180"/>
        <w:textAlignment w:val="baseline"/>
      </w:pPr>
    </w:p>
    <w:sectPr w:rsidR="00AB758C" w:rsidRPr="008B41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118" w:rsidRDefault="00232118">
      <w:r>
        <w:separator/>
      </w:r>
    </w:p>
  </w:endnote>
  <w:endnote w:type="continuationSeparator" w:id="0">
    <w:p w:rsidR="00232118" w:rsidRDefault="00232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118" w:rsidRDefault="00232118">
      <w:r>
        <w:separator/>
      </w:r>
    </w:p>
  </w:footnote>
  <w:footnote w:type="continuationSeparator" w:id="0">
    <w:p w:rsidR="00232118" w:rsidRDefault="00232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7504F00"/>
    <w:multiLevelType w:val="hybridMultilevel"/>
    <w:tmpl w:val="0F966B6A"/>
    <w:lvl w:ilvl="0" w:tplc="24727E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42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233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A64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8F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CC56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43C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A5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44D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10E2633"/>
    <w:multiLevelType w:val="hybridMultilevel"/>
    <w:tmpl w:val="9886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9326FAE"/>
    <w:multiLevelType w:val="hybridMultilevel"/>
    <w:tmpl w:val="5ACE1592"/>
    <w:lvl w:ilvl="0" w:tplc="720CB8D2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9017CA2"/>
    <w:multiLevelType w:val="hybridMultilevel"/>
    <w:tmpl w:val="3236A60E"/>
    <w:lvl w:ilvl="0" w:tplc="C766399A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E49404E"/>
    <w:multiLevelType w:val="hybridMultilevel"/>
    <w:tmpl w:val="46E63258"/>
    <w:lvl w:ilvl="0" w:tplc="C7663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8AD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07F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97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63B0E">
      <w:start w:val="4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6A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44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CF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EC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0542294"/>
    <w:multiLevelType w:val="hybridMultilevel"/>
    <w:tmpl w:val="9A3220B6"/>
    <w:lvl w:ilvl="0" w:tplc="2A6A9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CA314">
      <w:start w:val="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2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A6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2AC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2D3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49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AF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AA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9B5D79"/>
    <w:multiLevelType w:val="hybridMultilevel"/>
    <w:tmpl w:val="C3704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F85BD7"/>
    <w:multiLevelType w:val="hybridMultilevel"/>
    <w:tmpl w:val="EFA676A4"/>
    <w:lvl w:ilvl="0" w:tplc="4A3091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16"/>
  </w:num>
  <w:num w:numId="4">
    <w:abstractNumId w:val="18"/>
  </w:num>
  <w:num w:numId="5">
    <w:abstractNumId w:val="11"/>
  </w:num>
  <w:num w:numId="6">
    <w:abstractNumId w:val="10"/>
  </w:num>
  <w:num w:numId="7">
    <w:abstractNumId w:val="13"/>
  </w:num>
  <w:num w:numId="8">
    <w:abstractNumId w:val="21"/>
  </w:num>
  <w:num w:numId="9">
    <w:abstractNumId w:val="1"/>
  </w:num>
  <w:num w:numId="10">
    <w:abstractNumId w:val="4"/>
  </w:num>
  <w:num w:numId="11">
    <w:abstractNumId w:val="2"/>
  </w:num>
  <w:num w:numId="12">
    <w:abstractNumId w:val="23"/>
  </w:num>
  <w:num w:numId="13">
    <w:abstractNumId w:val="12"/>
  </w:num>
  <w:num w:numId="14">
    <w:abstractNumId w:val="0"/>
  </w:num>
  <w:num w:numId="15">
    <w:abstractNumId w:val="20"/>
  </w:num>
  <w:num w:numId="16">
    <w:abstractNumId w:val="17"/>
  </w:num>
  <w:num w:numId="17">
    <w:abstractNumId w:val="14"/>
  </w:num>
  <w:num w:numId="18">
    <w:abstractNumId w:val="19"/>
  </w:num>
  <w:num w:numId="19">
    <w:abstractNumId w:val="5"/>
  </w:num>
  <w:num w:numId="20">
    <w:abstractNumId w:val="6"/>
  </w:num>
  <w:num w:numId="21">
    <w:abstractNumId w:val="3"/>
  </w:num>
  <w:num w:numId="22">
    <w:abstractNumId w:val="15"/>
  </w:num>
  <w:num w:numId="23">
    <w:abstractNumId w:val="7"/>
  </w:num>
  <w:num w:numId="2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1FC1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115"/>
    <w:rsid w:val="00075412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1AE8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2E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2F37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B51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1EE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118"/>
    <w:rsid w:val="00232A90"/>
    <w:rsid w:val="00232C47"/>
    <w:rsid w:val="00232FEC"/>
    <w:rsid w:val="00233157"/>
    <w:rsid w:val="002335E8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05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B9D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28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828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DA4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26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15C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6A2C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E27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138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D14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ECB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5ED1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73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608"/>
    <w:rsid w:val="006D3BE1"/>
    <w:rsid w:val="006D3DE4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734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8CD"/>
    <w:rsid w:val="007439A4"/>
    <w:rsid w:val="00744473"/>
    <w:rsid w:val="00744632"/>
    <w:rsid w:val="00744A64"/>
    <w:rsid w:val="00744D47"/>
    <w:rsid w:val="00744EA0"/>
    <w:rsid w:val="0074513D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4C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EC9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04"/>
    <w:rsid w:val="00871389"/>
    <w:rsid w:val="008716A1"/>
    <w:rsid w:val="0087252D"/>
    <w:rsid w:val="0087272F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4A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EE9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469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75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33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ABB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3D0"/>
    <w:rsid w:val="00A74A92"/>
    <w:rsid w:val="00A75CC1"/>
    <w:rsid w:val="00A75E88"/>
    <w:rsid w:val="00A7664A"/>
    <w:rsid w:val="00A76AA9"/>
    <w:rsid w:val="00A76AF7"/>
    <w:rsid w:val="00A775FF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000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4D92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B9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3A92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C5"/>
    <w:rsid w:val="00B613ED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17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1D0C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8F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4DC7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12F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FBA"/>
    <w:rsid w:val="00CF4247"/>
    <w:rsid w:val="00CF44CE"/>
    <w:rsid w:val="00CF4AA6"/>
    <w:rsid w:val="00CF5263"/>
    <w:rsid w:val="00CF5AF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071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18B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593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7A1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81"/>
    <w:rsid w:val="00E31FB9"/>
    <w:rsid w:val="00E32274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5F7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576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6435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378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716D"/>
    <w:rsid w:val="00EC7401"/>
    <w:rsid w:val="00EC7455"/>
    <w:rsid w:val="00EC7508"/>
    <w:rsid w:val="00EC7DB6"/>
    <w:rsid w:val="00ED083C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4AE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18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0E5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3">
    <w:name w:val="列出段落 Char"/>
    <w:link w:val="af"/>
    <w:uiPriority w:val="34"/>
    <w:locked/>
    <w:rsid w:val="00EE3C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8BC16-7A70-48F2-AD60-818328D80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Hualei Wang（王化磊）</cp:lastModifiedBy>
  <cp:revision>6</cp:revision>
  <cp:lastPrinted>2015-03-27T14:25:00Z</cp:lastPrinted>
  <dcterms:created xsi:type="dcterms:W3CDTF">2016-05-13T04:49:00Z</dcterms:created>
  <dcterms:modified xsi:type="dcterms:W3CDTF">2016-05-13T08:48:00Z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